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03" w:rsidRDefault="00170F03" w:rsidP="00170F03">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170F03" w:rsidRDefault="00170F03" w:rsidP="00170F03">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60A7E869" wp14:editId="248BF43D">
            <wp:extent cx="5528945" cy="4944110"/>
            <wp:effectExtent l="0" t="0" r="0" b="8890"/>
            <wp:docPr id="1" name="Рисунок 1" descr="hello_html_5225b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225b88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8945" cy="4944110"/>
                    </a:xfrm>
                    <a:prstGeom prst="rect">
                      <a:avLst/>
                    </a:prstGeom>
                    <a:noFill/>
                    <a:ln>
                      <a:noFill/>
                    </a:ln>
                  </pic:spPr>
                </pic:pic>
              </a:graphicData>
            </a:graphic>
          </wp:inline>
        </w:drawing>
      </w:r>
      <w:bookmarkStart w:id="0" w:name="_GoBack"/>
      <w:bookmarkEnd w:id="0"/>
    </w:p>
    <w:p w:rsidR="00170F03" w:rsidRDefault="00170F03" w:rsidP="00170F03">
      <w:pPr>
        <w:pStyle w:val="a3"/>
        <w:shd w:val="clear" w:color="auto" w:fill="FFFFFF"/>
        <w:spacing w:before="0" w:beforeAutospacing="0" w:after="0" w:afterAutospacing="0"/>
        <w:jc w:val="center"/>
        <w:rPr>
          <w:rFonts w:ascii="Arial" w:hAnsi="Arial" w:cs="Arial"/>
          <w:color w:val="000000"/>
          <w:sz w:val="21"/>
          <w:szCs w:val="21"/>
        </w:rPr>
      </w:pPr>
      <w:r>
        <w:rPr>
          <w:b/>
          <w:bCs/>
          <w:color w:val="17365D"/>
          <w:sz w:val="44"/>
          <w:szCs w:val="44"/>
        </w:rPr>
        <w:t>Консультация для родителей</w:t>
      </w:r>
    </w:p>
    <w:p w:rsidR="00170F03" w:rsidRDefault="00170F03" w:rsidP="00170F03">
      <w:pPr>
        <w:pStyle w:val="a3"/>
        <w:shd w:val="clear" w:color="auto" w:fill="FFFFFF"/>
        <w:spacing w:before="0" w:beforeAutospacing="0" w:after="0" w:afterAutospacing="0"/>
        <w:jc w:val="center"/>
        <w:rPr>
          <w:rFonts w:ascii="Arial" w:hAnsi="Arial" w:cs="Arial"/>
          <w:color w:val="000000"/>
          <w:sz w:val="21"/>
          <w:szCs w:val="21"/>
        </w:rPr>
      </w:pPr>
      <w:r>
        <w:rPr>
          <w:b/>
          <w:bCs/>
          <w:color w:val="17365D"/>
          <w:sz w:val="44"/>
          <w:szCs w:val="44"/>
        </w:rPr>
        <w:t>Игра, как средство воспитания дошкольников</w:t>
      </w:r>
    </w:p>
    <w:p w:rsidR="00170F03" w:rsidRDefault="00170F03" w:rsidP="00170F03">
      <w:pPr>
        <w:pStyle w:val="a3"/>
        <w:shd w:val="clear" w:color="auto" w:fill="FFFFFF"/>
        <w:spacing w:before="0" w:beforeAutospacing="0" w:after="0" w:afterAutospacing="0"/>
        <w:rPr>
          <w:rFonts w:ascii="Arial" w:hAnsi="Arial" w:cs="Arial"/>
          <w:color w:val="000000"/>
          <w:sz w:val="21"/>
          <w:szCs w:val="21"/>
        </w:rPr>
      </w:pPr>
      <w:r>
        <w:rPr>
          <w:color w:val="17365D"/>
          <w:sz w:val="27"/>
          <w:szCs w:val="27"/>
        </w:rPr>
        <w:t xml:space="preserve">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w:t>
      </w:r>
      <w:r>
        <w:rPr>
          <w:rFonts w:ascii="Arial" w:hAnsi="Arial" w:cs="Arial"/>
          <w:noProof/>
          <w:color w:val="000000"/>
          <w:sz w:val="21"/>
          <w:szCs w:val="21"/>
        </w:rPr>
        <w:drawing>
          <wp:anchor distT="0" distB="0" distL="114300" distR="114300" simplePos="0" relativeHeight="251659264" behindDoc="0" locked="0" layoutInCell="1" allowOverlap="0" wp14:anchorId="12D1DB09" wp14:editId="17CCB1ED">
            <wp:simplePos x="0" y="0"/>
            <wp:positionH relativeFrom="column">
              <wp:posOffset>20320</wp:posOffset>
            </wp:positionH>
            <wp:positionV relativeFrom="line">
              <wp:posOffset>210185</wp:posOffset>
            </wp:positionV>
            <wp:extent cx="2371725" cy="2400300"/>
            <wp:effectExtent l="0" t="0" r="9525" b="0"/>
            <wp:wrapSquare wrapText="bothSides"/>
            <wp:docPr id="2" name="Рисунок 2" descr="hello_html_m204d1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04d172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7365D"/>
          <w:sz w:val="27"/>
          <w:szCs w:val="27"/>
        </w:rPr>
        <w:t xml:space="preserve">детской жизни важна тем, что служит становлению психики ребёнка, его личности. Игра и игрушка </w:t>
      </w:r>
      <w:proofErr w:type="gramStart"/>
      <w:r>
        <w:rPr>
          <w:color w:val="17365D"/>
          <w:sz w:val="27"/>
          <w:szCs w:val="27"/>
        </w:rPr>
        <w:t>неотделимы</w:t>
      </w:r>
      <w:proofErr w:type="gramEnd"/>
      <w:r>
        <w:rPr>
          <w:color w:val="17365D"/>
          <w:sz w:val="27"/>
          <w:szCs w:val="27"/>
        </w:rPr>
        <w:t xml:space="preserve">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 </w:t>
      </w:r>
      <w:proofErr w:type="gramStart"/>
      <w:r>
        <w:rPr>
          <w:color w:val="17365D"/>
          <w:sz w:val="27"/>
          <w:szCs w:val="27"/>
        </w:rPr>
        <w:t>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w:t>
      </w:r>
      <w:proofErr w:type="gramEnd"/>
      <w:r>
        <w:rPr>
          <w:color w:val="17365D"/>
          <w:sz w:val="27"/>
          <w:szCs w:val="27"/>
        </w:rPr>
        <w:t xml:space="preserve"> Крупногабаритные игрушки, такие как самокаты, детские </w:t>
      </w:r>
      <w:r>
        <w:rPr>
          <w:color w:val="17365D"/>
          <w:sz w:val="27"/>
          <w:szCs w:val="27"/>
        </w:rPr>
        <w:lastRenderedPageBreak/>
        <w:t xml:space="preserve">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w:t>
      </w:r>
      <w:proofErr w:type="spellStart"/>
      <w:r>
        <w:rPr>
          <w:color w:val="17365D"/>
          <w:sz w:val="27"/>
          <w:szCs w:val="27"/>
        </w:rPr>
        <w:t>соразмеримые</w:t>
      </w:r>
      <w:proofErr w:type="spellEnd"/>
      <w:r>
        <w:rPr>
          <w:color w:val="17365D"/>
          <w:sz w:val="27"/>
          <w:szCs w:val="27"/>
        </w:rPr>
        <w:t xml:space="preserve">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При </w:t>
      </w:r>
      <w:r>
        <w:rPr>
          <w:rFonts w:ascii="Arial" w:hAnsi="Arial" w:cs="Arial"/>
          <w:noProof/>
          <w:color w:val="000000"/>
          <w:sz w:val="21"/>
          <w:szCs w:val="21"/>
        </w:rPr>
        <w:drawing>
          <wp:anchor distT="0" distB="0" distL="114300" distR="114300" simplePos="0" relativeHeight="251661312" behindDoc="1" locked="0" layoutInCell="1" allowOverlap="1" wp14:anchorId="5C5AAEEA" wp14:editId="1DF525F2">
            <wp:simplePos x="0" y="0"/>
            <wp:positionH relativeFrom="column">
              <wp:posOffset>4572635</wp:posOffset>
            </wp:positionH>
            <wp:positionV relativeFrom="paragraph">
              <wp:posOffset>1732915</wp:posOffset>
            </wp:positionV>
            <wp:extent cx="2084070" cy="1934845"/>
            <wp:effectExtent l="0" t="0" r="0" b="8255"/>
            <wp:wrapTight wrapText="bothSides">
              <wp:wrapPolygon edited="0">
                <wp:start x="12636" y="0"/>
                <wp:lineTo x="5923" y="425"/>
                <wp:lineTo x="4739" y="851"/>
                <wp:lineTo x="4739" y="3403"/>
                <wp:lineTo x="0" y="6167"/>
                <wp:lineTo x="0" y="7018"/>
                <wp:lineTo x="1580" y="10208"/>
                <wp:lineTo x="0" y="12335"/>
                <wp:lineTo x="0" y="13398"/>
                <wp:lineTo x="790" y="13611"/>
                <wp:lineTo x="987" y="17439"/>
                <wp:lineTo x="6318" y="20416"/>
                <wp:lineTo x="7108" y="20416"/>
                <wp:lineTo x="7503" y="21479"/>
                <wp:lineTo x="7700" y="21479"/>
                <wp:lineTo x="10662" y="21479"/>
                <wp:lineTo x="11057" y="20416"/>
                <wp:lineTo x="13623" y="20416"/>
                <wp:lineTo x="20731" y="17864"/>
                <wp:lineTo x="20929" y="16588"/>
                <wp:lineTo x="20336" y="15525"/>
                <wp:lineTo x="18362" y="13611"/>
                <wp:lineTo x="18362" y="10208"/>
                <wp:lineTo x="21324" y="9145"/>
                <wp:lineTo x="21324" y="7231"/>
                <wp:lineTo x="18362" y="6805"/>
                <wp:lineTo x="19152" y="4253"/>
                <wp:lineTo x="18362" y="3403"/>
                <wp:lineTo x="15005" y="3403"/>
                <wp:lineTo x="14018" y="0"/>
                <wp:lineTo x="12636" y="0"/>
              </wp:wrapPolygon>
            </wp:wrapTight>
            <wp:docPr id="4" name="Рисунок 4" descr="hello_html_6fd39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fd3989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070"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7365D"/>
          <w:sz w:val="27"/>
          <w:szCs w:val="27"/>
        </w:rPr>
        <w:t>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 Дети осуществляют игровые действия чаще всего с помощью игрушек, но их игровые действия могут быть уже обозначены и жестом и словом. Особое значение приобретают те предметы, которые в практической педагогике принято именовать атрибутами: всевозможные шапочки. Бусы, фартуки, халаты. Необходимы игрушки, отражающие специфику той или иной профессии. Для капитана не так важен корабль, как важно иметь подзорную трубу, бинокль, фуражку. Правильное руководство игрой со стороны взрослых делает её содержательной, подлинно ведущей в дошкольном возрасте, существенно расширяет кругозор ребенка. 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w:t>
      </w:r>
      <w:proofErr w:type="gramStart"/>
      <w:r>
        <w:rPr>
          <w:color w:val="17365D"/>
          <w:sz w:val="27"/>
          <w:szCs w:val="27"/>
        </w:rPr>
        <w:t>крикливым</w:t>
      </w:r>
      <w:proofErr w:type="gramEnd"/>
      <w:r>
        <w:rPr>
          <w:color w:val="17365D"/>
          <w:sz w:val="27"/>
          <w:szCs w:val="27"/>
        </w:rPr>
        <w:t xml:space="preserve">». Но такая же игра в коллективе сверстников не вызывает у ребёнка подобной реакции. 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w:t>
      </w:r>
      <w:r>
        <w:rPr>
          <w:rFonts w:ascii="Arial" w:hAnsi="Arial" w:cs="Arial"/>
          <w:noProof/>
          <w:color w:val="000000"/>
          <w:sz w:val="21"/>
          <w:szCs w:val="21"/>
        </w:rPr>
        <w:drawing>
          <wp:anchor distT="0" distB="0" distL="114300" distR="114300" simplePos="0" relativeHeight="251660288" behindDoc="1" locked="0" layoutInCell="1" allowOverlap="0" wp14:anchorId="64DF1D88" wp14:editId="5E7CCD16">
            <wp:simplePos x="0" y="0"/>
            <wp:positionH relativeFrom="column">
              <wp:posOffset>-635</wp:posOffset>
            </wp:positionH>
            <wp:positionV relativeFrom="line">
              <wp:posOffset>976630</wp:posOffset>
            </wp:positionV>
            <wp:extent cx="1885950" cy="1905000"/>
            <wp:effectExtent l="0" t="0" r="0" b="0"/>
            <wp:wrapTight wrapText="bothSides">
              <wp:wrapPolygon edited="0">
                <wp:start x="1309" y="0"/>
                <wp:lineTo x="655" y="1296"/>
                <wp:lineTo x="655" y="2376"/>
                <wp:lineTo x="1309" y="3456"/>
                <wp:lineTo x="218" y="6912"/>
                <wp:lineTo x="218" y="13824"/>
                <wp:lineTo x="436" y="14040"/>
                <wp:lineTo x="5455" y="17280"/>
                <wp:lineTo x="5673" y="18144"/>
                <wp:lineTo x="9382" y="20736"/>
                <wp:lineTo x="11564" y="21384"/>
                <wp:lineTo x="13964" y="21384"/>
                <wp:lineTo x="14182" y="20736"/>
                <wp:lineTo x="13309" y="18144"/>
                <wp:lineTo x="12873" y="17280"/>
                <wp:lineTo x="21382" y="15120"/>
                <wp:lineTo x="21382" y="5184"/>
                <wp:lineTo x="16800" y="4320"/>
                <wp:lineTo x="3709" y="3456"/>
                <wp:lineTo x="3709" y="1080"/>
                <wp:lineTo x="3273" y="0"/>
                <wp:lineTo x="1309" y="0"/>
              </wp:wrapPolygon>
            </wp:wrapTight>
            <wp:docPr id="3" name="Рисунок 3" descr="hello_html_9dd3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9dd3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7365D"/>
          <w:sz w:val="27"/>
          <w:szCs w:val="27"/>
        </w:rPr>
        <w:t>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 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170F03" w:rsidRDefault="00170F03" w:rsidP="00170F03">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170F03" w:rsidRDefault="00170F03" w:rsidP="00170F03">
      <w:pPr>
        <w:pStyle w:val="a3"/>
        <w:shd w:val="clear" w:color="auto" w:fill="FFFFFF"/>
        <w:spacing w:before="0" w:beforeAutospacing="0" w:after="0" w:afterAutospacing="0"/>
        <w:rPr>
          <w:rFonts w:ascii="Arial" w:hAnsi="Arial" w:cs="Arial"/>
          <w:color w:val="000000"/>
          <w:sz w:val="21"/>
          <w:szCs w:val="21"/>
        </w:rPr>
      </w:pPr>
    </w:p>
    <w:p w:rsidR="00C51D66" w:rsidRDefault="00C51D66"/>
    <w:sectPr w:rsidR="00C51D66" w:rsidSect="00083287">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64"/>
    <w:rsid w:val="00083287"/>
    <w:rsid w:val="00170F03"/>
    <w:rsid w:val="00605318"/>
    <w:rsid w:val="00C51D66"/>
    <w:rsid w:val="00DE3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F03"/>
    <w:pPr>
      <w:spacing w:before="100" w:beforeAutospacing="1" w:after="100" w:afterAutospacing="1" w:line="240" w:lineRule="auto"/>
    </w:pPr>
    <w:rPr>
      <w:rFonts w:eastAsia="Times New Roman"/>
      <w:sz w:val="24"/>
      <w:szCs w:val="24"/>
    </w:rPr>
  </w:style>
  <w:style w:type="paragraph" w:styleId="a4">
    <w:name w:val="Balloon Text"/>
    <w:basedOn w:val="a"/>
    <w:link w:val="a5"/>
    <w:uiPriority w:val="99"/>
    <w:semiHidden/>
    <w:unhideWhenUsed/>
    <w:rsid w:val="00170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F0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F03"/>
    <w:pPr>
      <w:spacing w:before="100" w:beforeAutospacing="1" w:after="100" w:afterAutospacing="1" w:line="240" w:lineRule="auto"/>
    </w:pPr>
    <w:rPr>
      <w:rFonts w:eastAsia="Times New Roman"/>
      <w:sz w:val="24"/>
      <w:szCs w:val="24"/>
    </w:rPr>
  </w:style>
  <w:style w:type="paragraph" w:styleId="a4">
    <w:name w:val="Balloon Text"/>
    <w:basedOn w:val="a"/>
    <w:link w:val="a5"/>
    <w:uiPriority w:val="99"/>
    <w:semiHidden/>
    <w:unhideWhenUsed/>
    <w:rsid w:val="00170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F0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2020-04-16T13:36:00Z</dcterms:created>
  <dcterms:modified xsi:type="dcterms:W3CDTF">2020-04-16T13:38:00Z</dcterms:modified>
</cp:coreProperties>
</file>